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2726" w14:textId="77777777" w:rsidR="00B85069" w:rsidRDefault="00B85069"/>
    <w:tbl>
      <w:tblPr>
        <w:tblStyle w:val="a"/>
        <w:tblW w:w="9800" w:type="dxa"/>
        <w:tblInd w:w="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884"/>
        <w:gridCol w:w="236"/>
        <w:gridCol w:w="3818"/>
        <w:gridCol w:w="882"/>
      </w:tblGrid>
      <w:tr w:rsidR="00B85069" w14:paraId="3926272A" w14:textId="77777777">
        <w:trPr>
          <w:trHeight w:val="567"/>
        </w:trPr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99"/>
            <w:vAlign w:val="center"/>
          </w:tcPr>
          <w:p w14:paraId="39262727" w14:textId="77777777" w:rsidR="00B85069" w:rsidRDefault="00A64FC1">
            <w:pPr>
              <w:rPr>
                <w:rFonts w:ascii="Open Sans" w:eastAsia="Open Sans" w:hAnsi="Open Sans" w:cs="Open Sans"/>
                <w:color w:val="800000"/>
                <w:sz w:val="22"/>
                <w:szCs w:val="22"/>
              </w:rPr>
            </w:pPr>
            <w:r>
              <w:rPr>
                <w:rFonts w:ascii="Open Sans" w:hAnsi="Open Sans"/>
                <w:color w:val="7F7F7F"/>
                <w:sz w:val="22"/>
                <w:szCs w:val="22"/>
                <w:lang w:val="uz-Cyrl-UZ"/>
              </w:rPr>
              <w:t>Gaeilge</w:t>
            </w:r>
            <w:r>
              <w:rPr>
                <w:rFonts w:ascii="Open Sans" w:hAnsi="Open Sans"/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99"/>
            <w:vAlign w:val="center"/>
          </w:tcPr>
          <w:p w14:paraId="39262728" w14:textId="77777777" w:rsidR="00B85069" w:rsidRDefault="00A64FC1">
            <w:pPr>
              <w:jc w:val="center"/>
              <w:rPr>
                <w:rFonts w:ascii="Open Sans" w:eastAsia="Open Sans" w:hAnsi="Open Sans" w:cs="Open Sans"/>
                <w:color w:val="0000FF"/>
                <w:sz w:val="22"/>
                <w:szCs w:val="22"/>
                <w:u w:val="single"/>
              </w:rPr>
            </w:pPr>
            <w:r>
              <w:rPr>
                <w:rFonts w:ascii="Open Sans" w:hAnsi="Open Sans"/>
                <w:b/>
                <w:bCs/>
                <w:color w:val="0000FF"/>
                <w:sz w:val="22"/>
                <w:szCs w:val="22"/>
                <w:u w:val="single"/>
                <w:lang w:val="uz-Cyrl-UZ"/>
              </w:rPr>
              <w:t>Cathaoireacha Rothaí Trá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99"/>
            <w:vAlign w:val="center"/>
          </w:tcPr>
          <w:p w14:paraId="39262729" w14:textId="77777777" w:rsidR="00B85069" w:rsidRDefault="00A64FC1">
            <w:pPr>
              <w:jc w:val="right"/>
              <w:rPr>
                <w:rFonts w:ascii="Open Sans" w:eastAsia="Open Sans" w:hAnsi="Open Sans" w:cs="Open Sans"/>
                <w:color w:val="800000"/>
                <w:sz w:val="22"/>
                <w:szCs w:val="22"/>
              </w:rPr>
            </w:pPr>
            <w:r>
              <w:rPr>
                <w:rFonts w:ascii="Open Sans" w:hAnsi="Open Sans"/>
                <w:color w:val="7F7F7F"/>
                <w:sz w:val="22"/>
                <w:szCs w:val="22"/>
                <w:lang w:val="uz-Cyrl-UZ"/>
              </w:rPr>
              <w:t>Gaeilge</w:t>
            </w:r>
          </w:p>
        </w:tc>
      </w:tr>
      <w:tr w:rsidR="00143F84" w14:paraId="39262753" w14:textId="77777777">
        <w:tc>
          <w:tcPr>
            <w:tcW w:w="4864" w:type="dxa"/>
            <w:gridSpan w:val="2"/>
            <w:tcBorders>
              <w:top w:val="single" w:sz="4" w:space="0" w:color="808080"/>
            </w:tcBorders>
          </w:tcPr>
          <w:p w14:paraId="3BA018A0" w14:textId="77777777" w:rsidR="00143F84" w:rsidRPr="002B178E" w:rsidRDefault="00C47FE9" w:rsidP="00143F84">
            <w:pPr>
              <w:spacing w:after="120"/>
              <w:rPr>
                <w:snapToGrid w:val="0"/>
              </w:rPr>
            </w:pPr>
            <w:r>
              <w:rPr>
                <w:noProof/>
                <w:snapToGrid w:val="0"/>
              </w:rPr>
              <w:pict w14:anchorId="72A0125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.55pt;margin-top:6.55pt;width:369.75pt;height:82.05pt;z-index:251661312;visibility:visible;mso-wrap-distance-top:3.6pt;mso-wrap-distance-bottom:3.6pt;mso-position-horizontal-relative:text;mso-position-vertical-relative:text;mso-width-relative:margin;mso-height-relative:margin" strokecolor="white">
                  <v:textbox>
                    <w:txbxContent>
                      <w:p w14:paraId="069A2AE0" w14:textId="77777777" w:rsidR="00143F84" w:rsidRDefault="00143F84" w:rsidP="00993AB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258FE">
                          <w:rPr>
                            <w:b/>
                            <w:sz w:val="28"/>
                            <w:szCs w:val="28"/>
                          </w:rPr>
                          <w:t>Kerry County Council</w:t>
                        </w:r>
                      </w:p>
                      <w:p w14:paraId="636B8F78" w14:textId="77777777" w:rsidR="00143F84" w:rsidRPr="00D258FE" w:rsidRDefault="00143F84" w:rsidP="00993AB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306BD2FD" w14:textId="77777777" w:rsidR="00143F84" w:rsidRDefault="00143F84" w:rsidP="00993AB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258FE">
                          <w:rPr>
                            <w:b/>
                            <w:sz w:val="28"/>
                            <w:szCs w:val="28"/>
                          </w:rPr>
                          <w:t>Hippocampe</w:t>
                        </w:r>
                        <w:proofErr w:type="spellEnd"/>
                        <w:r w:rsidRPr="00D258FE">
                          <w:rPr>
                            <w:b/>
                            <w:sz w:val="28"/>
                            <w:szCs w:val="28"/>
                          </w:rPr>
                          <w:t xml:space="preserve"> Wheelchair </w:t>
                        </w:r>
                      </w:p>
                      <w:p w14:paraId="338A0DC0" w14:textId="77777777" w:rsidR="00143F84" w:rsidRPr="00D258FE" w:rsidRDefault="00143F84" w:rsidP="00993AB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258FE">
                          <w:rPr>
                            <w:b/>
                            <w:sz w:val="28"/>
                            <w:szCs w:val="28"/>
                          </w:rPr>
                          <w:t>First Use and Precautions for Use</w:t>
                        </w:r>
                      </w:p>
                    </w:txbxContent>
                  </v:textbox>
                  <w10:wrap type="square"/>
                </v:shape>
              </w:pict>
            </w:r>
            <w:r w:rsidR="00143F84" w:rsidRPr="002B178E">
              <w:rPr>
                <w:snapToGrid w:val="0"/>
              </w:rPr>
              <w:fldChar w:fldCharType="begin"/>
            </w:r>
            <w:r w:rsidR="00143F84" w:rsidRPr="002B178E">
              <w:rPr>
                <w:snapToGrid w:val="0"/>
              </w:rPr>
              <w:instrText xml:space="preserve"> INCLUDEPICTURE "http://kcc-intranet/docs/logos/kcclogo.jpg" \* MERGEFORMATINET </w:instrText>
            </w:r>
            <w:r w:rsidR="00143F84" w:rsidRPr="002B178E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</w:instrText>
            </w:r>
            <w:r>
              <w:rPr>
                <w:snapToGrid w:val="0"/>
              </w:rPr>
              <w:instrText>INCLUDEPICTURE  "http://kcc-intranet/docs/logos/kcclogo.jpg" \* MERGEFORMATINET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pict w14:anchorId="01ED45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1.75pt">
                  <v:imagedata r:id="rId4" r:href="rId5"/>
                </v:shape>
              </w:pict>
            </w:r>
            <w:r>
              <w:rPr>
                <w:snapToGrid w:val="0"/>
              </w:rPr>
              <w:fldChar w:fldCharType="end"/>
            </w:r>
            <w:r w:rsidR="00143F84" w:rsidRPr="002B178E">
              <w:rPr>
                <w:snapToGrid w:val="0"/>
              </w:rPr>
              <w:fldChar w:fldCharType="end"/>
            </w:r>
            <w:r w:rsidR="00143F84" w:rsidRPr="002B178E">
              <w:rPr>
                <w:snapToGrid w:val="0"/>
              </w:rPr>
              <w:t xml:space="preserve">                </w:t>
            </w:r>
          </w:p>
          <w:p w14:paraId="07DD805B" w14:textId="77777777" w:rsidR="00143F84" w:rsidRPr="002B178E" w:rsidRDefault="00143F84" w:rsidP="00143F84">
            <w:pPr>
              <w:rPr>
                <w:b/>
                <w:snapToGrid w:val="0"/>
              </w:rPr>
            </w:pPr>
          </w:p>
          <w:p w14:paraId="5791C872" w14:textId="77777777" w:rsidR="00143F84" w:rsidRPr="002B178E" w:rsidRDefault="00143F84" w:rsidP="00143F84">
            <w:pPr>
              <w:rPr>
                <w:b/>
                <w:snapToGrid w:val="0"/>
              </w:rPr>
            </w:pPr>
            <w:r w:rsidRPr="002B178E">
              <w:rPr>
                <w:b/>
                <w:snapToGrid w:val="0"/>
              </w:rPr>
              <w:t xml:space="preserve">First Use: </w:t>
            </w:r>
          </w:p>
          <w:p w14:paraId="0EC3AFC2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1. </w:t>
            </w:r>
            <w:r w:rsidRPr="002B178E">
              <w:rPr>
                <w:snapToGrid w:val="0"/>
              </w:rPr>
              <w:tab/>
              <w:t xml:space="preserve">As is the case with classic wheelchairs, there is a period of adaptation for using the </w:t>
            </w:r>
            <w:proofErr w:type="spellStart"/>
            <w:r w:rsidRPr="002B178E">
              <w:rPr>
                <w:snapToGrid w:val="0"/>
              </w:rPr>
              <w:t>Hippocampe</w:t>
            </w:r>
            <w:proofErr w:type="spellEnd"/>
            <w:r w:rsidRPr="002B178E">
              <w:rPr>
                <w:snapToGrid w:val="0"/>
              </w:rPr>
              <w:t xml:space="preserve">. </w:t>
            </w:r>
          </w:p>
          <w:p w14:paraId="043A6000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2. </w:t>
            </w:r>
            <w:r w:rsidRPr="002B178E">
              <w:rPr>
                <w:snapToGrid w:val="0"/>
              </w:rPr>
              <w:tab/>
              <w:t xml:space="preserve">The exterior all terrain wheels serve as a hand rim for self-propelling users, the grip inside the rim provides better handling. </w:t>
            </w:r>
          </w:p>
          <w:p w14:paraId="4E818E28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3. </w:t>
            </w:r>
            <w:r w:rsidRPr="002B178E">
              <w:rPr>
                <w:snapToGrid w:val="0"/>
              </w:rPr>
              <w:tab/>
              <w:t xml:space="preserve">The balloon wheels require the assistance of a </w:t>
            </w:r>
            <w:proofErr w:type="spellStart"/>
            <w:r w:rsidRPr="002B178E">
              <w:rPr>
                <w:snapToGrid w:val="0"/>
              </w:rPr>
              <w:t>carer</w:t>
            </w:r>
            <w:proofErr w:type="spellEnd"/>
            <w:r w:rsidRPr="002B178E">
              <w:rPr>
                <w:snapToGrid w:val="0"/>
              </w:rPr>
              <w:t xml:space="preserve">/personal assistant. </w:t>
            </w:r>
          </w:p>
          <w:p w14:paraId="5B376A2C" w14:textId="77777777" w:rsidR="00143F84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4. </w:t>
            </w:r>
            <w:r w:rsidRPr="002B178E">
              <w:rPr>
                <w:snapToGrid w:val="0"/>
              </w:rPr>
              <w:tab/>
              <w:t xml:space="preserve">The </w:t>
            </w:r>
            <w:proofErr w:type="spellStart"/>
            <w:r w:rsidRPr="002B178E">
              <w:rPr>
                <w:snapToGrid w:val="0"/>
              </w:rPr>
              <w:t>Hippocampe</w:t>
            </w:r>
            <w:proofErr w:type="spellEnd"/>
            <w:r w:rsidRPr="002B178E">
              <w:rPr>
                <w:snapToGrid w:val="0"/>
              </w:rPr>
              <w:t xml:space="preserve"> wheelchair is designed for a maximum weight of 130kg = 20.47 stone. </w:t>
            </w:r>
          </w:p>
          <w:p w14:paraId="77F10B6C" w14:textId="3032691C" w:rsidR="00143F84" w:rsidRDefault="00143F84" w:rsidP="00143F84">
            <w:pPr>
              <w:ind w:left="360" w:hanging="360"/>
              <w:rPr>
                <w:snapToGrid w:val="0"/>
              </w:rPr>
            </w:pPr>
          </w:p>
          <w:p w14:paraId="18F733DC" w14:textId="7818705C" w:rsidR="00143F84" w:rsidRDefault="00143F84" w:rsidP="00143F84">
            <w:pPr>
              <w:ind w:left="360" w:hanging="360"/>
              <w:rPr>
                <w:snapToGrid w:val="0"/>
              </w:rPr>
            </w:pPr>
          </w:p>
          <w:p w14:paraId="5C9B7F51" w14:textId="77777777" w:rsidR="00143F84" w:rsidRDefault="00143F84" w:rsidP="00143F84">
            <w:pPr>
              <w:ind w:left="360" w:hanging="360"/>
              <w:rPr>
                <w:snapToGrid w:val="0"/>
              </w:rPr>
            </w:pPr>
          </w:p>
          <w:p w14:paraId="6DC9F712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</w:p>
          <w:p w14:paraId="75502E95" w14:textId="77777777" w:rsidR="00143F84" w:rsidRPr="002B178E" w:rsidRDefault="00143F84" w:rsidP="00143F84">
            <w:pPr>
              <w:rPr>
                <w:b/>
                <w:snapToGrid w:val="0"/>
              </w:rPr>
            </w:pPr>
            <w:r w:rsidRPr="002B178E">
              <w:rPr>
                <w:b/>
                <w:snapToGrid w:val="0"/>
              </w:rPr>
              <w:t xml:space="preserve">Precautions for Use: </w:t>
            </w:r>
          </w:p>
          <w:p w14:paraId="2018102E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1. </w:t>
            </w:r>
            <w:r w:rsidRPr="002B178E">
              <w:rPr>
                <w:snapToGrid w:val="0"/>
              </w:rPr>
              <w:tab/>
              <w:t xml:space="preserve">The </w:t>
            </w:r>
            <w:proofErr w:type="spellStart"/>
            <w:r w:rsidRPr="002B178E">
              <w:rPr>
                <w:snapToGrid w:val="0"/>
              </w:rPr>
              <w:t>Hippocampe</w:t>
            </w:r>
            <w:proofErr w:type="spellEnd"/>
            <w:r w:rsidRPr="002B178E">
              <w:rPr>
                <w:snapToGrid w:val="0"/>
              </w:rPr>
              <w:t xml:space="preserve"> wheelchair is not a boat. It allows entry into the water up to the height of the wheelchair axle and is not designed to float with the user in it. </w:t>
            </w:r>
          </w:p>
          <w:p w14:paraId="5631668A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2. </w:t>
            </w:r>
            <w:r w:rsidRPr="002B178E">
              <w:rPr>
                <w:snapToGrid w:val="0"/>
              </w:rPr>
              <w:tab/>
              <w:t xml:space="preserve">Do not immerse the </w:t>
            </w:r>
            <w:proofErr w:type="spellStart"/>
            <w:r w:rsidRPr="002B178E">
              <w:rPr>
                <w:snapToGrid w:val="0"/>
              </w:rPr>
              <w:t>Hippocampe</w:t>
            </w:r>
            <w:proofErr w:type="spellEnd"/>
            <w:r w:rsidRPr="002B178E">
              <w:rPr>
                <w:snapToGrid w:val="0"/>
              </w:rPr>
              <w:t xml:space="preserve"> wheelchair – water must not go above the height of the rear axle. </w:t>
            </w:r>
          </w:p>
          <w:p w14:paraId="40378DF4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3. </w:t>
            </w:r>
            <w:r w:rsidRPr="002B178E">
              <w:rPr>
                <w:snapToGrid w:val="0"/>
              </w:rPr>
              <w:tab/>
              <w:t xml:space="preserve">Wearing a buoyancy aid is obligatory if entering the water. It is also obligatory to remain within the designated swimming area noted by signs located on the beach. </w:t>
            </w:r>
          </w:p>
          <w:p w14:paraId="2E4DB0F8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4. </w:t>
            </w:r>
            <w:r w:rsidRPr="002B178E">
              <w:rPr>
                <w:snapToGrid w:val="0"/>
              </w:rPr>
              <w:tab/>
            </w:r>
            <w:proofErr w:type="gramStart"/>
            <w:r w:rsidRPr="002B178E">
              <w:rPr>
                <w:snapToGrid w:val="0"/>
              </w:rPr>
              <w:t>On entering water, it</w:t>
            </w:r>
            <w:proofErr w:type="gramEnd"/>
            <w:r w:rsidRPr="002B178E">
              <w:rPr>
                <w:snapToGrid w:val="0"/>
              </w:rPr>
              <w:t xml:space="preserve"> is recommended that you lean forward. (The buoyancy of the </w:t>
            </w:r>
            <w:r w:rsidRPr="002B178E">
              <w:rPr>
                <w:snapToGrid w:val="0"/>
              </w:rPr>
              <w:lastRenderedPageBreak/>
              <w:t xml:space="preserve">front wheel can throw you off balance backwards). </w:t>
            </w:r>
          </w:p>
          <w:p w14:paraId="758AE013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5. </w:t>
            </w:r>
            <w:r w:rsidRPr="002B178E">
              <w:rPr>
                <w:snapToGrid w:val="0"/>
              </w:rPr>
              <w:tab/>
              <w:t xml:space="preserve">A </w:t>
            </w:r>
            <w:proofErr w:type="spellStart"/>
            <w:r w:rsidRPr="002B178E">
              <w:rPr>
                <w:snapToGrid w:val="0"/>
              </w:rPr>
              <w:t>carer</w:t>
            </w:r>
            <w:proofErr w:type="spellEnd"/>
            <w:r w:rsidRPr="002B178E">
              <w:rPr>
                <w:snapToGrid w:val="0"/>
              </w:rPr>
              <w:t xml:space="preserve">/personal assistant is required for entering the water. </w:t>
            </w:r>
          </w:p>
          <w:p w14:paraId="6BC32BC4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6. </w:t>
            </w:r>
            <w:r w:rsidRPr="002B178E">
              <w:rPr>
                <w:snapToGrid w:val="0"/>
              </w:rPr>
              <w:tab/>
              <w:t xml:space="preserve">Users must be pushed/assisted exclusively by capable adults (especially when balloon wheels are in use). </w:t>
            </w:r>
          </w:p>
          <w:p w14:paraId="3972E993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7. </w:t>
            </w:r>
            <w:r w:rsidRPr="002B178E">
              <w:rPr>
                <w:snapToGrid w:val="0"/>
              </w:rPr>
              <w:tab/>
              <w:t xml:space="preserve">The utmost caution is recommended on beaches and steep slipways (apply brakes). </w:t>
            </w:r>
          </w:p>
          <w:p w14:paraId="0877917C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8. </w:t>
            </w:r>
            <w:r w:rsidRPr="002B178E">
              <w:rPr>
                <w:snapToGrid w:val="0"/>
              </w:rPr>
              <w:tab/>
              <w:t xml:space="preserve">Do not use the </w:t>
            </w:r>
            <w:proofErr w:type="spellStart"/>
            <w:r w:rsidRPr="002B178E">
              <w:rPr>
                <w:snapToGrid w:val="0"/>
              </w:rPr>
              <w:t>Hippocampe</w:t>
            </w:r>
            <w:proofErr w:type="spellEnd"/>
            <w:r w:rsidRPr="002B178E">
              <w:rPr>
                <w:snapToGrid w:val="0"/>
              </w:rPr>
              <w:t xml:space="preserve"> wheelchair when a wheel is punctured or flat. </w:t>
            </w:r>
          </w:p>
          <w:p w14:paraId="6E14F6CB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9. </w:t>
            </w:r>
            <w:r w:rsidRPr="002B178E">
              <w:rPr>
                <w:snapToGrid w:val="0"/>
              </w:rPr>
              <w:tab/>
              <w:t xml:space="preserve">Using the </w:t>
            </w:r>
            <w:proofErr w:type="spellStart"/>
            <w:r w:rsidRPr="002B178E">
              <w:rPr>
                <w:snapToGrid w:val="0"/>
              </w:rPr>
              <w:t>Hippocampe</w:t>
            </w:r>
            <w:proofErr w:type="spellEnd"/>
            <w:r w:rsidRPr="002B178E">
              <w:rPr>
                <w:snapToGrid w:val="0"/>
              </w:rPr>
              <w:t xml:space="preserve"> wheelchair with more than one person in the seat is prohibited. </w:t>
            </w:r>
          </w:p>
          <w:p w14:paraId="354CC527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10. Standing up on the seat or the footrest guard is prohibited. </w:t>
            </w:r>
          </w:p>
          <w:p w14:paraId="5D34494D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11. Modifying the structure of the wheelchair is prohibited. </w:t>
            </w:r>
          </w:p>
          <w:p w14:paraId="39ECEA89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12. Avoid going under obstacles with the </w:t>
            </w:r>
            <w:proofErr w:type="spellStart"/>
            <w:r w:rsidRPr="002B178E">
              <w:rPr>
                <w:snapToGrid w:val="0"/>
              </w:rPr>
              <w:t>Hippocampe</w:t>
            </w:r>
            <w:proofErr w:type="spellEnd"/>
            <w:r w:rsidRPr="002B178E">
              <w:rPr>
                <w:snapToGrid w:val="0"/>
              </w:rPr>
              <w:t xml:space="preserve"> wheelchair. </w:t>
            </w:r>
          </w:p>
          <w:p w14:paraId="50EE6242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13. Avoid hand-braking on steep surfaces due to the risk of heating and injury. </w:t>
            </w:r>
          </w:p>
          <w:p w14:paraId="643C6BAB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14. Do not move about on inclinations greater than 15%. </w:t>
            </w:r>
          </w:p>
          <w:p w14:paraId="7CFB7C53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15. Do not attempt to clear obstacles larger than 10cm. </w:t>
            </w:r>
          </w:p>
          <w:p w14:paraId="56DD69FF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16. Do not smoke while using the wheelchair, the seat is designed not to catch fire (within 15 seconds) on contact with cigarettes or matches, allowing the user time to react. </w:t>
            </w:r>
          </w:p>
          <w:p w14:paraId="07384092" w14:textId="77777777" w:rsidR="00143F84" w:rsidRPr="002B178E" w:rsidRDefault="00143F84" w:rsidP="00143F84">
            <w:pPr>
              <w:ind w:left="360" w:hanging="360"/>
              <w:rPr>
                <w:snapToGrid w:val="0"/>
              </w:rPr>
            </w:pPr>
            <w:r w:rsidRPr="002B178E">
              <w:rPr>
                <w:snapToGrid w:val="0"/>
              </w:rPr>
              <w:t xml:space="preserve">17. You must always be accompanied for entering water, or when the requirement of a harness is in use. </w:t>
            </w:r>
          </w:p>
          <w:p w14:paraId="1411C7DB" w14:textId="77777777" w:rsidR="00143F84" w:rsidRPr="002B178E" w:rsidRDefault="00143F84" w:rsidP="00143F84">
            <w:pPr>
              <w:rPr>
                <w:snapToGrid w:val="0"/>
              </w:rPr>
            </w:pPr>
          </w:p>
          <w:p w14:paraId="092CD37C" w14:textId="77777777" w:rsidR="00143F84" w:rsidRPr="002B178E" w:rsidRDefault="00143F84" w:rsidP="00143F84">
            <w:pPr>
              <w:rPr>
                <w:snapToGrid w:val="0"/>
              </w:rPr>
            </w:pPr>
            <w:r w:rsidRPr="002B178E">
              <w:rPr>
                <w:snapToGrid w:val="0"/>
              </w:rPr>
              <w:t xml:space="preserve">I have read/listened to, </w:t>
            </w:r>
            <w:proofErr w:type="gramStart"/>
            <w:r w:rsidRPr="002B178E">
              <w:rPr>
                <w:snapToGrid w:val="0"/>
              </w:rPr>
              <w:t>understand</w:t>
            </w:r>
            <w:proofErr w:type="gramEnd"/>
            <w:r w:rsidRPr="002B178E">
              <w:rPr>
                <w:snapToGrid w:val="0"/>
              </w:rPr>
              <w:t xml:space="preserve"> and agree to abide by the terms of use of the </w:t>
            </w:r>
            <w:proofErr w:type="spellStart"/>
            <w:r w:rsidRPr="002B178E">
              <w:rPr>
                <w:snapToGrid w:val="0"/>
              </w:rPr>
              <w:t>Hippocampe</w:t>
            </w:r>
            <w:proofErr w:type="spellEnd"/>
            <w:r w:rsidRPr="002B178E">
              <w:rPr>
                <w:snapToGrid w:val="0"/>
              </w:rPr>
              <w:t xml:space="preserve"> wheelchair. </w:t>
            </w:r>
          </w:p>
          <w:p w14:paraId="17B9F4FF" w14:textId="77777777" w:rsidR="00143F84" w:rsidRPr="002B178E" w:rsidRDefault="00143F84" w:rsidP="00143F84">
            <w:pPr>
              <w:rPr>
                <w:snapToGrid w:val="0"/>
              </w:rPr>
            </w:pPr>
          </w:p>
          <w:p w14:paraId="53F88FE9" w14:textId="77777777" w:rsidR="00143F84" w:rsidRPr="002B178E" w:rsidRDefault="00143F84" w:rsidP="00143F84">
            <w:pPr>
              <w:rPr>
                <w:snapToGrid w:val="0"/>
              </w:rPr>
            </w:pPr>
          </w:p>
          <w:p w14:paraId="01B5BD1B" w14:textId="77777777" w:rsidR="00143F84" w:rsidRPr="002B178E" w:rsidRDefault="00143F84" w:rsidP="00143F84">
            <w:pPr>
              <w:rPr>
                <w:snapToGrid w:val="0"/>
              </w:rPr>
            </w:pPr>
            <w:r w:rsidRPr="002B178E">
              <w:rPr>
                <w:snapToGrid w:val="0"/>
              </w:rPr>
              <w:t xml:space="preserve">Printed Name: _________________________       Signature: _______________________ </w:t>
            </w:r>
          </w:p>
          <w:p w14:paraId="34247805" w14:textId="77777777" w:rsidR="00143F84" w:rsidRPr="002B178E" w:rsidRDefault="00143F84" w:rsidP="00143F84">
            <w:pPr>
              <w:rPr>
                <w:snapToGrid w:val="0"/>
              </w:rPr>
            </w:pPr>
          </w:p>
          <w:p w14:paraId="761D2F08" w14:textId="77777777" w:rsidR="00143F84" w:rsidRPr="002B178E" w:rsidRDefault="00143F84" w:rsidP="00143F84">
            <w:pPr>
              <w:rPr>
                <w:snapToGrid w:val="0"/>
              </w:rPr>
            </w:pPr>
            <w:r w:rsidRPr="002B178E">
              <w:rPr>
                <w:snapToGrid w:val="0"/>
              </w:rPr>
              <w:t xml:space="preserve">Mobile No:      _________________________       </w:t>
            </w:r>
          </w:p>
          <w:p w14:paraId="58A2473B" w14:textId="77777777" w:rsidR="00143F84" w:rsidRPr="002B178E" w:rsidRDefault="00143F84" w:rsidP="00143F84">
            <w:pPr>
              <w:rPr>
                <w:snapToGrid w:val="0"/>
              </w:rPr>
            </w:pPr>
          </w:p>
          <w:p w14:paraId="6493900D" w14:textId="77777777" w:rsidR="00143F84" w:rsidRPr="002B178E" w:rsidRDefault="00143F84" w:rsidP="00143F84">
            <w:pPr>
              <w:rPr>
                <w:snapToGrid w:val="0"/>
              </w:rPr>
            </w:pPr>
            <w:r w:rsidRPr="002B178E">
              <w:rPr>
                <w:snapToGrid w:val="0"/>
              </w:rPr>
              <w:t>Date:  _______________________</w:t>
            </w:r>
          </w:p>
          <w:p w14:paraId="0C0A38F7" w14:textId="77777777" w:rsidR="00143F84" w:rsidRPr="002B178E" w:rsidRDefault="00143F84" w:rsidP="00143F84">
            <w:pPr>
              <w:spacing w:after="120"/>
              <w:rPr>
                <w:rFonts w:ascii="Open Sans" w:eastAsia="Calibri" w:hAnsi="Open Sans" w:cs="Open Sans"/>
                <w:b/>
                <w:snapToGrid w:val="0"/>
                <w:color w:val="595959"/>
                <w:sz w:val="22"/>
                <w:szCs w:val="22"/>
              </w:rPr>
            </w:pPr>
          </w:p>
          <w:p w14:paraId="3926272C" w14:textId="7F3800F7" w:rsidR="00143F84" w:rsidRDefault="00143F84" w:rsidP="00143F84">
            <w:pPr>
              <w:spacing w:after="120"/>
              <w:rPr>
                <w:rFonts w:ascii="Open Sans" w:eastAsia="Open Sans" w:hAnsi="Open Sans" w:cs="Open Sans"/>
                <w:sz w:val="21"/>
                <w:szCs w:val="21"/>
              </w:rPr>
            </w:pPr>
            <w:r w:rsidRPr="002B178E">
              <w:rPr>
                <w:rFonts w:ascii="Open Sans" w:hAnsi="Open Sans" w:cs="Open Sans"/>
                <w:snapToGrid w:val="0"/>
                <w:color w:val="595959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808080"/>
            </w:tcBorders>
          </w:tcPr>
          <w:p w14:paraId="3926272D" w14:textId="77777777" w:rsidR="00143F84" w:rsidRDefault="00143F84" w:rsidP="00143F84">
            <w:pPr>
              <w:spacing w:after="120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808080"/>
            </w:tcBorders>
          </w:tcPr>
          <w:p w14:paraId="3926272E" w14:textId="555E228A" w:rsidR="00143F84" w:rsidRDefault="00143F84" w:rsidP="00143F84">
            <w:pPr>
              <w:spacing w:after="120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39262757" wp14:editId="21584C3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110490</wp:posOffset>
                      </wp:positionV>
                      <wp:extent cx="4695825" cy="1289685"/>
                      <wp:effectExtent l="0" t="0" r="28575" b="24765"/>
                      <wp:wrapSquare wrapText="bothSides" distT="45720" distB="45720" distL="114300" distR="1143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1289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262759" w14:textId="77777777" w:rsidR="00143F84" w:rsidRDefault="00143F8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lang w:val="uz-Cyrl-UZ"/>
                                    </w:rPr>
                                    <w:t>Comhairle Contae Chiarraí</w:t>
                                  </w:r>
                                </w:p>
                                <w:p w14:paraId="3926275A" w14:textId="77777777" w:rsidR="00143F84" w:rsidRDefault="00143F84">
                                  <w:pPr>
                                    <w:textDirection w:val="btLr"/>
                                  </w:pPr>
                                </w:p>
                                <w:p w14:paraId="6A5068E1" w14:textId="77777777" w:rsidR="00143F84" w:rsidRDefault="00143F84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lang w:val="uz-Cyrl-UZ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lang w:val="uz-Cyrl-UZ"/>
                                    </w:rPr>
                                    <w:t xml:space="preserve">Cathaoireacha Rothaí Trá </w:t>
                                  </w:r>
                                </w:p>
                                <w:p w14:paraId="3926275B" w14:textId="1279EB9C" w:rsidR="00143F84" w:rsidRDefault="00143F8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lang w:val="uz-Cyrl-UZ"/>
                                    </w:rPr>
                                    <w:t xml:space="preserve">Hippocampe </w:t>
                                  </w:r>
                                </w:p>
                                <w:p w14:paraId="57C298B8" w14:textId="77777777" w:rsidR="00143F84" w:rsidRDefault="00143F84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lang w:val="uz-Cyrl-UZ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lang w:val="uz-Cyrl-UZ"/>
                                    </w:rPr>
                                    <w:t xml:space="preserve">Úsáid den Chéad Uair agus </w:t>
                                  </w:r>
                                </w:p>
                                <w:p w14:paraId="3926275C" w14:textId="0D89E7DE" w:rsidR="00143F84" w:rsidRDefault="00143F8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lang w:val="uz-Cyrl-UZ"/>
                                    </w:rPr>
                                    <w:t>Cúram roimh Úsáid</w:t>
                                  </w:r>
                                </w:p>
                                <w:p w14:paraId="3926275D" w14:textId="77777777" w:rsidR="00143F84" w:rsidRDefault="00143F8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62757" id="Rectangle 1" o:spid="_x0000_s1026" style="position:absolute;margin-left:-5.15pt;margin-top:8.7pt;width:369.75pt;height:10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bzJgIAAG0EAAAOAAAAZHJzL2Uyb0RvYy54bWysVNuO0zAQfUfiHyy/06RVW9qo6QptKUJa&#10;QcXCB0wdJ7HkG7bbpH/P2AltFx5AiDy4Y3t85syZmW4eeiXJmTsvjC7pdJJTwjUzldBNSb993b9Z&#10;UeID6Aqk0bykF+7pw/b1q01nCz4zrZEVdwRBtC86W9I2BFtkmWctV+AnxnKNl7VxCgJuXZNVDjpE&#10;VzKb5fky64yrrDOMe4+nu+GSbhN+XXMWPte154HIkiK3kFaX1mNcs+0GisaBbQUbacA/sFAgNAa9&#10;Qu0gADk58RuUEswZb+owYUZlpq4F4ykHzGaa/5LNcwuWp1xQHG+vMvn/B8s+nQ+OiAprR4kGhSX6&#10;gqKBbiQn0yhPZ32BXs/24MadRzPm2tdOxV/MgvRJ0stVUt4HwvBwvlwvVrMFJQzvprPVerlaRNTs&#10;9tw6Hz5wo0g0SuowfJISzk8+DK4/XWI0b6So9kLKtHHN8VE6cgas7z59I/oLN6lJV9L1IhEBbLNa&#10;QkBOymLiXjcp3osX/u+AI7Ed+HYgkBBifCiUCNjXUqiSrvL4Dccth+q9rki4WFRa40jQyMwrSiTH&#10;AUIjPQ8g5J/9UESpUctYoqEo0Qr9sR8riljx5GiqC1bZW7YXSPgJfDiAwz7HmnfY+xj3+wkccpEf&#10;NTbXejqPSoW0mS/eInvi7m+O9zegWWtwpFDQwXwMacCiDNq8OwVTi1THG5WRM/Z06oRx/uLQ3O+T&#10;1+1fYvsDAAD//wMAUEsDBBQABgAIAAAAIQDdbeNm3wAAAAoBAAAPAAAAZHJzL2Rvd25yZXYueG1s&#10;TI/LTsMwEEX3SPyDNUjsWrvm0TbEqRBSWSEBAYmtG7tJhD2ObKdN+/UMK1iO7tG9Z8rN5B072Jj6&#10;gAoWcwHMYhNMj62Cz4/tbAUsZY1Gu4BWwckm2FSXF6UuTDjiuz3UuWVUgqnQCrqch4Lz1HTW6zQP&#10;g0XK9iF6nemMLTdRH6ncOy6FuOde90gLnR7sU2eb73r0Ctxz/Hpxb6Pe1+fz9vSamt7EpNT11fT4&#10;ACzbKf/B8KtP6lCR0y6MaBJzCmYLcUMoBctbYAQs5VoC2ymQUtwBr0r+/4XqBwAA//8DAFBLAQIt&#10;ABQABgAIAAAAIQC2gziS/gAAAOEBAAATAAAAAAAAAAAAAAAAAAAAAABbQ29udGVudF9UeXBlc10u&#10;eG1sUEsBAi0AFAAGAAgAAAAhADj9If/WAAAAlAEAAAsAAAAAAAAAAAAAAAAALwEAAF9yZWxzLy5y&#10;ZWxzUEsBAi0AFAAGAAgAAAAhAN+jtvMmAgAAbQQAAA4AAAAAAAAAAAAAAAAALgIAAGRycy9lMm9E&#10;b2MueG1sUEsBAi0AFAAGAAgAAAAhAN1t42bfAAAACgEAAA8AAAAAAAAAAAAAAAAAgAQAAGRycy9k&#10;b3ducmV2LnhtbFBLBQYAAAAABAAEAPMAAACMBQAAAAA=&#10;" strokecolor="white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9262759" w14:textId="77777777" w:rsidR="00143F84" w:rsidRDefault="00143F8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lang w:val="uz-Cyrl-UZ"/>
                              </w:rPr>
                              <w:t>Comhairle Contae Chiarraí</w:t>
                            </w:r>
                          </w:p>
                          <w:p w14:paraId="3926275A" w14:textId="77777777" w:rsidR="00143F84" w:rsidRDefault="00143F84">
                            <w:pPr>
                              <w:textDirection w:val="btLr"/>
                            </w:pPr>
                          </w:p>
                          <w:p w14:paraId="6A5068E1" w14:textId="77777777" w:rsidR="00143F84" w:rsidRDefault="00143F8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lang w:val="uz-Cyrl-UZ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lang w:val="uz-Cyrl-UZ"/>
                              </w:rPr>
                              <w:t xml:space="preserve">Cathaoireacha Rothaí Trá </w:t>
                            </w:r>
                          </w:p>
                          <w:p w14:paraId="3926275B" w14:textId="1279EB9C" w:rsidR="00143F84" w:rsidRDefault="00143F8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lang w:val="uz-Cyrl-UZ"/>
                              </w:rPr>
                              <w:t xml:space="preserve">Hippocampe </w:t>
                            </w:r>
                          </w:p>
                          <w:p w14:paraId="57C298B8" w14:textId="77777777" w:rsidR="00143F84" w:rsidRDefault="00143F8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lang w:val="uz-Cyrl-UZ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lang w:val="uz-Cyrl-UZ"/>
                              </w:rPr>
                              <w:t xml:space="preserve">Úsáid den Chéad Uair agus </w:t>
                            </w:r>
                          </w:p>
                          <w:p w14:paraId="3926275C" w14:textId="0D89E7DE" w:rsidR="00143F84" w:rsidRDefault="00143F8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lang w:val="uz-Cyrl-UZ"/>
                              </w:rPr>
                              <w:t>Cúram roimh Úsáid</w:t>
                            </w:r>
                          </w:p>
                          <w:p w14:paraId="3926275D" w14:textId="77777777" w:rsidR="00143F84" w:rsidRDefault="00143F8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w:drawing>
                <wp:inline distT="0" distB="0" distL="114300" distR="114300" wp14:anchorId="39262755" wp14:editId="39262756">
                  <wp:extent cx="982345" cy="103378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33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z-Cyrl-UZ"/>
              </w:rPr>
              <w:t xml:space="preserve">                </w:t>
            </w:r>
          </w:p>
          <w:p w14:paraId="3926272F" w14:textId="77777777" w:rsidR="00143F84" w:rsidRDefault="00143F84" w:rsidP="00143F84"/>
          <w:p w14:paraId="39262730" w14:textId="77777777" w:rsidR="00143F84" w:rsidRDefault="00143F84" w:rsidP="00143F84">
            <w:r>
              <w:rPr>
                <w:b/>
                <w:bCs/>
                <w:lang w:val="uz-Cyrl-UZ"/>
              </w:rPr>
              <w:t xml:space="preserve">Úsáid den Chéad Uair: </w:t>
            </w:r>
          </w:p>
          <w:p w14:paraId="39262731" w14:textId="77777777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1. </w:t>
            </w:r>
            <w:r>
              <w:rPr>
                <w:lang w:val="uz-Cyrl-UZ"/>
              </w:rPr>
              <w:tab/>
              <w:t xml:space="preserve"> Mar is amhlaidh le gnáthchathaoireacha rothaí, tá tréimhse oiriúnaithe ann chun an Hippocampe a úsáid. </w:t>
            </w:r>
          </w:p>
          <w:p w14:paraId="39262732" w14:textId="77777777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2. </w:t>
            </w:r>
            <w:r>
              <w:rPr>
                <w:lang w:val="uz-Cyrl-UZ"/>
              </w:rPr>
              <w:tab/>
              <w:t xml:space="preserve"> Feidhmíonn na rothaí is féidir a úsáid ar thalamh ar bith mar imeall láimhe d’úsáideoirí féinghluaiste, agus is féidir iad a láimhseáil níos fearr mar gheall ar an imeall ar an taobh istigh. </w:t>
            </w:r>
          </w:p>
          <w:p w14:paraId="39262733" w14:textId="77777777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3. </w:t>
            </w:r>
            <w:r>
              <w:rPr>
                <w:lang w:val="uz-Cyrl-UZ"/>
              </w:rPr>
              <w:tab/>
              <w:t xml:space="preserve">Má tá rothaí balúin ann tá cuidiú ag teastáil ó chúramóir/cúntóir pearsanta. </w:t>
            </w:r>
          </w:p>
          <w:p w14:paraId="39262734" w14:textId="77777777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4. </w:t>
            </w:r>
            <w:r>
              <w:rPr>
                <w:lang w:val="uz-Cyrl-UZ"/>
              </w:rPr>
              <w:tab/>
              <w:t xml:space="preserve"> Tá an chathaoir rothaí Hippocampe deartha le haghaidh uasmheáchan 130kg = 20.47 cloch. </w:t>
            </w:r>
          </w:p>
          <w:p w14:paraId="39262735" w14:textId="77777777" w:rsidR="00143F84" w:rsidRDefault="00143F84" w:rsidP="00143F84">
            <w:pPr>
              <w:ind w:left="360" w:hanging="360"/>
            </w:pPr>
          </w:p>
          <w:p w14:paraId="39262736" w14:textId="77777777" w:rsidR="00143F84" w:rsidRDefault="00143F84" w:rsidP="00143F84">
            <w:r>
              <w:rPr>
                <w:b/>
                <w:bCs/>
                <w:lang w:val="uz-Cyrl-UZ"/>
              </w:rPr>
              <w:t xml:space="preserve">Réamhcúraim Úsáide: </w:t>
            </w:r>
          </w:p>
          <w:p w14:paraId="39262737" w14:textId="55D87781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1. </w:t>
            </w:r>
            <w:r>
              <w:rPr>
                <w:lang w:val="uz-Cyrl-UZ"/>
              </w:rPr>
              <w:tab/>
              <w:t xml:space="preserve">Ní bád í an chathaoir rothaí Hippocampe. Is féidir dul isteach san uisce suas go dtí airde acastóir na cathaoireach rothaí ach níl sí curtha le chéile chun a bheith ar snámh leis an úsáideoir ina shuí inti. </w:t>
            </w:r>
          </w:p>
          <w:p w14:paraId="39262738" w14:textId="0D29D578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2. </w:t>
            </w:r>
            <w:r>
              <w:rPr>
                <w:lang w:val="uz-Cyrl-UZ"/>
              </w:rPr>
              <w:tab/>
              <w:t xml:space="preserve">Ná déan an chathaoir rothaí Hippocampe a thumadh - níor chóir go rachadh uisce thar airde an acastóra chúil. </w:t>
            </w:r>
          </w:p>
          <w:p w14:paraId="39262739" w14:textId="77777777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3. </w:t>
            </w:r>
            <w:r>
              <w:rPr>
                <w:lang w:val="uz-Cyrl-UZ"/>
              </w:rPr>
              <w:tab/>
              <w:t xml:space="preserve">Ní mór cúnamh snámhachta a chaitheamh má théann tú isteach san uisce. Tá sé éigeantach freisin fanacht laistigh den limistéar snámha ainmnithe atá léirithe ar na comharthaí atá suite ar an trá. </w:t>
            </w:r>
          </w:p>
          <w:p w14:paraId="3926273A" w14:textId="3CB66D7A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lastRenderedPageBreak/>
              <w:t xml:space="preserve">4. </w:t>
            </w:r>
            <w:r>
              <w:rPr>
                <w:lang w:val="uz-Cyrl-UZ"/>
              </w:rPr>
              <w:tab/>
              <w:t xml:space="preserve">Ar dhul isteach san uisce duit, moltar duit cromadh beagán. (Féadtar tú a chur de chothrom mar gheall ar shnámhacht an rotha tosaigh) </w:t>
            </w:r>
          </w:p>
          <w:p w14:paraId="3926273B" w14:textId="2670C0B3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5. </w:t>
            </w:r>
            <w:r>
              <w:rPr>
                <w:lang w:val="uz-Cyrl-UZ"/>
              </w:rPr>
              <w:tab/>
              <w:t xml:space="preserve">Tá cúramóir/cúntóir pearsanta ag teastáil chun dul isteach san uisce. </w:t>
            </w:r>
          </w:p>
          <w:p w14:paraId="3926273C" w14:textId="403CEFEA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6. </w:t>
            </w:r>
            <w:r>
              <w:rPr>
                <w:lang w:val="uz-Cyrl-UZ"/>
              </w:rPr>
              <w:tab/>
              <w:t xml:space="preserve">Ní mór do dhaoine fásta lánchumasacha amháin a bheith ann chun úsáideoirí a bhrú nó chun cuidiú leo (go háirithe nuair a bhíonn rothaí balúin in úsáid). </w:t>
            </w:r>
          </w:p>
          <w:p w14:paraId="3926273D" w14:textId="77777777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7. </w:t>
            </w:r>
            <w:r>
              <w:rPr>
                <w:lang w:val="uz-Cyrl-UZ"/>
              </w:rPr>
              <w:tab/>
              <w:t xml:space="preserve">Moltar a bheith chomh cúramach agus is féidir ar thránna agus ar fhánaí géara (bain úsáid as coscáin). </w:t>
            </w:r>
          </w:p>
          <w:p w14:paraId="3926273E" w14:textId="77777777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8. </w:t>
            </w:r>
            <w:r>
              <w:rPr>
                <w:lang w:val="uz-Cyrl-UZ"/>
              </w:rPr>
              <w:tab/>
              <w:t xml:space="preserve">Ná húsáid an chathaoir rothaí Hippocampe agus poll sa roth nó an t-aer imithe as. </w:t>
            </w:r>
          </w:p>
          <w:p w14:paraId="3926273F" w14:textId="1A6829D6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9. </w:t>
            </w:r>
            <w:r>
              <w:rPr>
                <w:lang w:val="uz-Cyrl-UZ"/>
              </w:rPr>
              <w:tab/>
              <w:t xml:space="preserve">Níl cead ach ag duine amháin suí sa chathaoir agus an chathaoir rothaí Hippocampe a úsáid. </w:t>
            </w:r>
          </w:p>
          <w:p w14:paraId="39262740" w14:textId="77777777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10. Níl cead seasamh ar an gcathaoir ná ar an taca coise. </w:t>
            </w:r>
          </w:p>
          <w:p w14:paraId="39262741" w14:textId="2919C7E4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11. Níl cead struchtúr na cathaoireach rothaí a athrú. </w:t>
            </w:r>
          </w:p>
          <w:p w14:paraId="39262742" w14:textId="77777777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12. Seachain dul faoi chonstaicí leis an gcathaoir rothaí Hippocampe. </w:t>
            </w:r>
          </w:p>
          <w:p w14:paraId="39262743" w14:textId="671FFE48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13. Seachain na coscáin láimhe a úsáid ar thalamh géar ar eagla an téimh agus an ghortaithe. </w:t>
            </w:r>
          </w:p>
          <w:p w14:paraId="39262744" w14:textId="77777777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14. Ná bí ag bogadh thart ar chlaonais níos mó ná 15%. </w:t>
            </w:r>
          </w:p>
          <w:p w14:paraId="39262745" w14:textId="7691101C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15. Ná déan iarracht dul thar chonstaicí níos airde ná 10cm. </w:t>
            </w:r>
          </w:p>
          <w:p w14:paraId="39262746" w14:textId="1FE61E54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16. Ná caith tobac agus an chathaoir rothaí á húsáid agat, tá an suíochán deartha gan dul faoi thine (laistigh de 15 soicind) i ndiaidh teagmhála le toitíní nó cipíní agus tugann sé seo deis don úsáideoir freagairt. </w:t>
            </w:r>
          </w:p>
          <w:p w14:paraId="39262747" w14:textId="77777777" w:rsidR="00143F84" w:rsidRDefault="00143F84" w:rsidP="00143F84">
            <w:pPr>
              <w:ind w:left="360" w:hanging="360"/>
            </w:pPr>
            <w:r>
              <w:rPr>
                <w:lang w:val="uz-Cyrl-UZ"/>
              </w:rPr>
              <w:t xml:space="preserve">17. Ní mór duine a bheith leat agus tú ag dul isteach san uisce, nó nuair a bhíonn úim in úsáid. </w:t>
            </w:r>
          </w:p>
          <w:p w14:paraId="39262748" w14:textId="77777777" w:rsidR="00143F84" w:rsidRDefault="00143F84" w:rsidP="00143F84"/>
          <w:p w14:paraId="39262749" w14:textId="77777777" w:rsidR="00143F84" w:rsidRDefault="00143F84" w:rsidP="00143F84">
            <w:r>
              <w:rPr>
                <w:lang w:val="uz-Cyrl-UZ"/>
              </w:rPr>
              <w:t xml:space="preserve">Léigh mé/d’éist mé le agus thuig mé téarmaí úsáide chathaoir rothaí Hippocampe agus aontaím go cloífidh mé leo. </w:t>
            </w:r>
          </w:p>
          <w:p w14:paraId="3926274A" w14:textId="77777777" w:rsidR="00143F84" w:rsidRDefault="00143F84" w:rsidP="00143F84"/>
          <w:p w14:paraId="3926274B" w14:textId="77777777" w:rsidR="00143F84" w:rsidRDefault="00143F84" w:rsidP="00143F84"/>
          <w:p w14:paraId="18DA0A40" w14:textId="77777777" w:rsidR="00143F84" w:rsidRDefault="00143F84" w:rsidP="00143F8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Ainm Priontáilte: _________________________       </w:t>
            </w:r>
          </w:p>
          <w:p w14:paraId="3926274C" w14:textId="646BDBBF" w:rsidR="00143F84" w:rsidRDefault="00143F84" w:rsidP="00143F84">
            <w:r>
              <w:rPr>
                <w:lang w:val="uz-Cyrl-UZ"/>
              </w:rPr>
              <w:lastRenderedPageBreak/>
              <w:t xml:space="preserve">Síniú: _______________________ </w:t>
            </w:r>
          </w:p>
          <w:p w14:paraId="3926274D" w14:textId="77777777" w:rsidR="00143F84" w:rsidRDefault="00143F84" w:rsidP="00143F84"/>
          <w:p w14:paraId="3926274E" w14:textId="77777777" w:rsidR="00143F84" w:rsidRDefault="00143F84" w:rsidP="00143F84">
            <w:r>
              <w:rPr>
                <w:lang w:val="uz-Cyrl-UZ"/>
              </w:rPr>
              <w:t xml:space="preserve">Uimhir Guthán Póca:      _________________________       </w:t>
            </w:r>
          </w:p>
          <w:p w14:paraId="3926274F" w14:textId="77777777" w:rsidR="00143F84" w:rsidRDefault="00143F84" w:rsidP="00143F84"/>
          <w:p w14:paraId="39262750" w14:textId="77777777" w:rsidR="00143F84" w:rsidRDefault="00143F84" w:rsidP="00143F84">
            <w:r>
              <w:rPr>
                <w:lang w:val="uz-Cyrl-UZ"/>
              </w:rPr>
              <w:t>Dáta:  _______________________</w:t>
            </w:r>
          </w:p>
          <w:p w14:paraId="39262751" w14:textId="77777777" w:rsidR="00143F84" w:rsidRDefault="00143F84" w:rsidP="00143F84">
            <w:pPr>
              <w:spacing w:after="120"/>
              <w:rPr>
                <w:rFonts w:ascii="Open Sans" w:eastAsia="Open Sans" w:hAnsi="Open Sans" w:cs="Open Sans"/>
                <w:color w:val="595959"/>
                <w:sz w:val="22"/>
                <w:szCs w:val="22"/>
              </w:rPr>
            </w:pPr>
          </w:p>
          <w:p w14:paraId="39262752" w14:textId="77777777" w:rsidR="00143F84" w:rsidRDefault="00143F84" w:rsidP="00143F84">
            <w:pPr>
              <w:spacing w:after="120"/>
              <w:rPr>
                <w:rFonts w:ascii="Open Sans" w:eastAsia="Open Sans" w:hAnsi="Open Sans" w:cs="Open Sans"/>
                <w:color w:val="595959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595959"/>
                <w:sz w:val="22"/>
                <w:szCs w:val="22"/>
                <w:lang w:val="uz-Cyrl-UZ"/>
              </w:rPr>
              <w:t xml:space="preserve">  </w:t>
            </w:r>
          </w:p>
        </w:tc>
      </w:tr>
    </w:tbl>
    <w:p w14:paraId="39262754" w14:textId="77777777" w:rsidR="00B85069" w:rsidRDefault="00B85069"/>
    <w:sectPr w:rsidR="00B85069">
      <w:pgSz w:w="12240" w:h="15840"/>
      <w:pgMar w:top="1134" w:right="1797" w:bottom="144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69"/>
    <w:rsid w:val="000F202F"/>
    <w:rsid w:val="00143F84"/>
    <w:rsid w:val="00394E38"/>
    <w:rsid w:val="00912B5E"/>
    <w:rsid w:val="009D3C6B"/>
    <w:rsid w:val="009F2624"/>
    <w:rsid w:val="009F6869"/>
    <w:rsid w:val="00A64FC1"/>
    <w:rsid w:val="00B85069"/>
    <w:rsid w:val="00C47FE9"/>
    <w:rsid w:val="00CA7809"/>
    <w:rsid w:val="00EF7233"/>
    <w:rsid w:val="00F03A86"/>
    <w:rsid w:val="00FE5F73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62726"/>
  <w15:docId w15:val="{3590128B-C3BA-451B-89BA-D3B307C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http://kcc-intranet/docs/logos/kcc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Brennan</dc:creator>
  <cp:lastModifiedBy>Enda Sheehan</cp:lastModifiedBy>
  <cp:revision>4</cp:revision>
  <dcterms:created xsi:type="dcterms:W3CDTF">2021-01-19T15:52:00Z</dcterms:created>
  <dcterms:modified xsi:type="dcterms:W3CDTF">2021-02-01T12:57:00Z</dcterms:modified>
</cp:coreProperties>
</file>